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FC9CE" w14:textId="77777777" w:rsidR="005838BA" w:rsidRPr="00FD35E1" w:rsidRDefault="005838BA" w:rsidP="005838BA">
      <w:pPr>
        <w:spacing w:after="0" w:line="240" w:lineRule="auto"/>
        <w:rPr>
          <w:rFonts w:ascii="Roboto" w:hAnsi="Roboto"/>
          <w:i/>
          <w:iCs/>
          <w:sz w:val="16"/>
          <w:szCs w:val="16"/>
          <w:lang w:val="es-ES"/>
        </w:rPr>
      </w:pPr>
      <w:r w:rsidRPr="00FD35E1">
        <w:rPr>
          <w:rFonts w:ascii="Roboto" w:hAnsi="Roboto"/>
          <w:i/>
          <w:iCs/>
          <w:sz w:val="16"/>
          <w:szCs w:val="16"/>
          <w:highlight w:val="yellow"/>
          <w:lang w:val="es-ES"/>
        </w:rPr>
        <w:t>// título</w:t>
      </w:r>
    </w:p>
    <w:p w14:paraId="03DDC09A" w14:textId="23A0EEE2" w:rsidR="005838BA" w:rsidRPr="00FD35E1" w:rsidRDefault="005838BA" w:rsidP="005838BA">
      <w:pPr>
        <w:rPr>
          <w:rFonts w:ascii="Roboto" w:hAnsi="Roboto"/>
          <w:b/>
          <w:bCs/>
          <w:sz w:val="28"/>
          <w:szCs w:val="28"/>
          <w:lang w:val="es-ES"/>
        </w:rPr>
      </w:pPr>
      <w:r>
        <w:rPr>
          <w:rFonts w:ascii="Roboto" w:hAnsi="Roboto"/>
          <w:b/>
          <w:bCs/>
          <w:sz w:val="28"/>
          <w:szCs w:val="28"/>
          <w:lang w:val="es-ES"/>
        </w:rPr>
        <w:t>CÉSAR PATERNOSTO</w:t>
      </w:r>
    </w:p>
    <w:p w14:paraId="6D328279" w14:textId="77777777" w:rsidR="005838BA" w:rsidRPr="00FD35E1" w:rsidRDefault="005838BA" w:rsidP="005838BA">
      <w:pPr>
        <w:spacing w:after="0" w:line="240" w:lineRule="auto"/>
        <w:rPr>
          <w:rFonts w:ascii="Roboto" w:hAnsi="Roboto"/>
          <w:i/>
          <w:iCs/>
          <w:sz w:val="16"/>
          <w:szCs w:val="16"/>
          <w:lang w:val="es-ES"/>
        </w:rPr>
      </w:pPr>
      <w:r w:rsidRPr="00FD35E1">
        <w:rPr>
          <w:rFonts w:ascii="Roboto" w:hAnsi="Roboto"/>
          <w:i/>
          <w:iCs/>
          <w:sz w:val="16"/>
          <w:szCs w:val="16"/>
          <w:highlight w:val="yellow"/>
          <w:lang w:val="es-ES"/>
        </w:rPr>
        <w:t>//subtítulo</w:t>
      </w:r>
    </w:p>
    <w:p w14:paraId="45C45471" w14:textId="2EFA779A" w:rsidR="005838BA" w:rsidRPr="00FD35E1" w:rsidRDefault="00872D0A" w:rsidP="005838BA">
      <w:pPr>
        <w:rPr>
          <w:rFonts w:ascii="Roboto" w:hAnsi="Roboto"/>
          <w:b/>
          <w:bCs/>
          <w:lang w:val="es-ES"/>
        </w:rPr>
      </w:pPr>
      <w:r>
        <w:rPr>
          <w:rStyle w:val="Textoennegrita"/>
          <w:rFonts w:ascii="Roboto" w:hAnsi="Roboto" w:cs="Segoe UI"/>
          <w:b w:val="0"/>
          <w:bCs w:val="0"/>
          <w:shd w:val="clear" w:color="auto" w:fill="F3F3F3"/>
        </w:rPr>
        <w:t>La expansión de</w:t>
      </w:r>
      <w:r w:rsidR="005838BA">
        <w:rPr>
          <w:rStyle w:val="Textoennegrita"/>
          <w:rFonts w:ascii="Roboto" w:hAnsi="Roboto" w:cs="Segoe UI"/>
          <w:b w:val="0"/>
          <w:bCs w:val="0"/>
          <w:shd w:val="clear" w:color="auto" w:fill="F3F3F3"/>
        </w:rPr>
        <w:t xml:space="preserve"> los límites de la pintura</w:t>
      </w:r>
      <w:r w:rsidR="005838BA" w:rsidRPr="00FD35E1">
        <w:rPr>
          <w:rStyle w:val="Textoennegrita"/>
          <w:rFonts w:ascii="Roboto" w:hAnsi="Roboto" w:cs="Segoe UI"/>
          <w:b w:val="0"/>
          <w:bCs w:val="0"/>
          <w:shd w:val="clear" w:color="auto" w:fill="F3F3F3"/>
        </w:rPr>
        <w:t xml:space="preserve"> </w:t>
      </w:r>
    </w:p>
    <w:p w14:paraId="4AB00AB6" w14:textId="5A015AD6" w:rsidR="00370275" w:rsidRPr="00DF180B" w:rsidRDefault="00370275" w:rsidP="00370275">
      <w:pPr>
        <w:rPr>
          <w:rFonts w:ascii="Roboto" w:hAnsi="Roboto"/>
          <w:sz w:val="18"/>
          <w:szCs w:val="18"/>
        </w:rPr>
      </w:pPr>
      <w:r w:rsidRPr="00DF180B">
        <w:rPr>
          <w:rFonts w:ascii="Roboto" w:hAnsi="Roboto"/>
          <w:sz w:val="18"/>
          <w:szCs w:val="18"/>
        </w:rPr>
        <w:t xml:space="preserve">César </w:t>
      </w:r>
      <w:proofErr w:type="spellStart"/>
      <w:r w:rsidRPr="00DF180B">
        <w:rPr>
          <w:rFonts w:ascii="Roboto" w:hAnsi="Roboto"/>
          <w:sz w:val="18"/>
          <w:szCs w:val="18"/>
        </w:rPr>
        <w:t>Paternosto</w:t>
      </w:r>
      <w:proofErr w:type="spellEnd"/>
      <w:r w:rsidRPr="00DF180B">
        <w:rPr>
          <w:rFonts w:ascii="Roboto" w:hAnsi="Roboto"/>
          <w:sz w:val="18"/>
          <w:szCs w:val="18"/>
        </w:rPr>
        <w:t xml:space="preserve"> es un artista plástico argentino nacido en 1931 en la ciudad de La Plata y reconocido como uno de los principales referentes de la abstracción geométrica latinoamericana. Pintor, escultor, investigador y escritor, desarrolló una extensa trayectoria internacional centrada en la exploración del espacio, el color y la percepción. Formado en la cátedra de Visión de la Universidad Nacional de La Plata, incorporó tempranamente principios de organización formal vinculados a la tradición moderna. En 1967 se radicó en Nueva York, donde consolidó su proyección internacional. </w:t>
      </w:r>
    </w:p>
    <w:p w14:paraId="0200C2C3" w14:textId="665B32B8" w:rsidR="00370275" w:rsidRPr="00DF180B" w:rsidRDefault="00370275" w:rsidP="00370275">
      <w:pPr>
        <w:rPr>
          <w:rFonts w:ascii="Roboto" w:hAnsi="Roboto"/>
          <w:sz w:val="18"/>
          <w:szCs w:val="18"/>
        </w:rPr>
      </w:pPr>
      <w:r w:rsidRPr="00DF180B">
        <w:rPr>
          <w:rFonts w:ascii="Roboto" w:hAnsi="Roboto"/>
          <w:sz w:val="18"/>
          <w:szCs w:val="18"/>
        </w:rPr>
        <w:t>Su producción evolucionó desde el informalismo hacia un lenguaje de creciente síntesis formal, sustentado en la geometría y en la investigación perceptual. Las pinturas-objeto de la década de 1960 evidencian su interés por expandir los límites del cuadro mediante bastidores de formas irregulares y por cuestionar la concepción tradicional de la pintura como una superficie exclusivamente frontal. El propio artista identifica como un momento decisivo el episodio ocurrido en 1969, cuando pintó con ceritas el borde de una hoja escolar. Ese gesto dio origen a una idea que transformaría su trayectoria: desplazar el centro de la experiencia pictórica desde la superficie frontal hacia los cantos del soporte.</w:t>
      </w:r>
    </w:p>
    <w:p w14:paraId="12170423" w14:textId="53B5B806" w:rsidR="00370275" w:rsidRPr="00DF180B" w:rsidRDefault="00370275" w:rsidP="00370275">
      <w:pPr>
        <w:rPr>
          <w:rFonts w:ascii="Roboto" w:hAnsi="Roboto"/>
          <w:sz w:val="18"/>
          <w:szCs w:val="18"/>
        </w:rPr>
      </w:pPr>
      <w:r w:rsidRPr="00DF180B">
        <w:rPr>
          <w:rFonts w:ascii="Roboto" w:hAnsi="Roboto"/>
          <w:sz w:val="18"/>
          <w:szCs w:val="18"/>
        </w:rPr>
        <w:t xml:space="preserve">Esta investigación se consolidó con el desarrollo de la denominada visión lateral, propuesta que trasladó el color y la organización compositiva hacia los laterales del bastidor. El soporte dejó de ser un elemento pasivo para convertirse en parte constitutiva de la obra y la pintura pasó a concebirse como un objeto espacial cuya percepción depende del movimiento del espectador y del cambio de punto de vista. </w:t>
      </w:r>
    </w:p>
    <w:p w14:paraId="3D09FB45" w14:textId="456F3590" w:rsidR="00DF180B" w:rsidRDefault="009D3928" w:rsidP="00872D0A">
      <w:pPr>
        <w:rPr>
          <w:rFonts w:ascii="Roboto" w:hAnsi="Roboto"/>
          <w:sz w:val="18"/>
          <w:szCs w:val="18"/>
        </w:rPr>
      </w:pPr>
      <w:r w:rsidRPr="009D3928">
        <w:rPr>
          <w:rFonts w:ascii="Roboto" w:hAnsi="Roboto"/>
          <w:sz w:val="18"/>
          <w:szCs w:val="18"/>
        </w:rPr>
        <w:t>Su producción se caracteriza por una rigurosa exploración de las posibilidades expresivas de la geometría y el espacio. Mediante bandas, planos y trazados rectilíneos, organiza composiciones de gran precisión formal, acompañadas por una paleta de colores plenos y secuencias cromáticas que intensifican el ritmo visual. Las superficies uniformes, desprovistas de texturas y gestualidad, refuerzan la claridad de las formas, mientras que el espesor del bastidor se incorpora como un elemento activo de la obra. Estas búsquedas se articulan con una reflexión teórica sobre los orígenes de la abstracción, desarrollada en sus investigaciones sobre el arte prehispánico americano.</w:t>
      </w:r>
    </w:p>
    <w:p w14:paraId="5666A170" w14:textId="77777777" w:rsidR="009D3928" w:rsidRDefault="009D3928" w:rsidP="00872D0A">
      <w:pPr>
        <w:rPr>
          <w:rFonts w:ascii="Roboto" w:hAnsi="Roboto"/>
          <w:sz w:val="20"/>
          <w:szCs w:val="20"/>
        </w:rPr>
      </w:pPr>
    </w:p>
    <w:p w14:paraId="42F9508C" w14:textId="77777777" w:rsidR="00DF180B" w:rsidRPr="00FD35E1" w:rsidRDefault="00DF180B" w:rsidP="00DF180B">
      <w:pPr>
        <w:spacing w:after="0" w:line="240" w:lineRule="auto"/>
        <w:rPr>
          <w:rFonts w:ascii="Roboto" w:hAnsi="Roboto"/>
          <w:sz w:val="28"/>
          <w:szCs w:val="28"/>
          <w:lang w:val="es-ES"/>
        </w:rPr>
      </w:pPr>
      <w:r w:rsidRPr="00FD35E1">
        <w:rPr>
          <w:rFonts w:ascii="Roboto" w:hAnsi="Roboto"/>
          <w:i/>
          <w:iCs/>
          <w:sz w:val="16"/>
          <w:szCs w:val="16"/>
          <w:highlight w:val="yellow"/>
          <w:lang w:val="es-ES"/>
        </w:rPr>
        <w:t>// título apartado</w:t>
      </w:r>
    </w:p>
    <w:p w14:paraId="1DCBD605" w14:textId="6E2919CE" w:rsidR="00872D0A" w:rsidRPr="00DF180B" w:rsidRDefault="00DF180B" w:rsidP="00872D0A">
      <w:pPr>
        <w:rPr>
          <w:rFonts w:ascii="Roboto" w:hAnsi="Roboto"/>
          <w:b/>
          <w:bCs/>
          <w:sz w:val="28"/>
          <w:szCs w:val="28"/>
          <w:lang w:val="es-ES"/>
        </w:rPr>
      </w:pPr>
      <w:r>
        <w:rPr>
          <w:rFonts w:ascii="Roboto" w:hAnsi="Roboto"/>
          <w:b/>
          <w:bCs/>
          <w:sz w:val="28"/>
          <w:szCs w:val="28"/>
          <w:lang w:val="es-ES"/>
        </w:rPr>
        <w:t>La</w:t>
      </w:r>
      <w:r w:rsidRPr="00DF5905">
        <w:rPr>
          <w:rFonts w:ascii="Roboto" w:hAnsi="Roboto"/>
          <w:b/>
          <w:bCs/>
          <w:sz w:val="28"/>
          <w:szCs w:val="28"/>
          <w:lang w:val="es-ES"/>
        </w:rPr>
        <w:t xml:space="preserve"> m</w:t>
      </w:r>
      <w:r>
        <w:rPr>
          <w:rFonts w:ascii="Roboto" w:hAnsi="Roboto"/>
          <w:b/>
          <w:bCs/>
          <w:sz w:val="28"/>
          <w:szCs w:val="28"/>
          <w:lang w:val="es-ES"/>
        </w:rPr>
        <w:t>emoria americana de la abstracción</w:t>
      </w:r>
      <w:r w:rsidRPr="00DF5905">
        <w:rPr>
          <w:rFonts w:ascii="Roboto" w:hAnsi="Roboto"/>
          <w:b/>
          <w:bCs/>
          <w:sz w:val="28"/>
          <w:szCs w:val="28"/>
          <w:lang w:val="es-ES"/>
        </w:rPr>
        <w:t xml:space="preserve"> </w:t>
      </w:r>
    </w:p>
    <w:p w14:paraId="38B72E66" w14:textId="35367BD4" w:rsidR="00DF180B" w:rsidRPr="00DF180B" w:rsidRDefault="009D3928" w:rsidP="009D3928">
      <w:pPr>
        <w:rPr>
          <w:rFonts w:ascii="Roboto" w:hAnsi="Roboto"/>
          <w:sz w:val="20"/>
          <w:szCs w:val="20"/>
        </w:rPr>
      </w:pPr>
      <w:r w:rsidRPr="009D3928">
        <w:rPr>
          <w:rFonts w:ascii="Roboto" w:hAnsi="Roboto"/>
          <w:sz w:val="18"/>
          <w:szCs w:val="18"/>
        </w:rPr>
        <w:t xml:space="preserve">César </w:t>
      </w:r>
      <w:proofErr w:type="spellStart"/>
      <w:r w:rsidRPr="009D3928">
        <w:rPr>
          <w:rFonts w:ascii="Roboto" w:hAnsi="Roboto"/>
          <w:sz w:val="18"/>
          <w:szCs w:val="18"/>
        </w:rPr>
        <w:t>Paternosto</w:t>
      </w:r>
      <w:proofErr w:type="spellEnd"/>
      <w:r w:rsidRPr="009D3928">
        <w:rPr>
          <w:rFonts w:ascii="Roboto" w:hAnsi="Roboto"/>
          <w:sz w:val="18"/>
          <w:szCs w:val="18"/>
        </w:rPr>
        <w:t xml:space="preserve"> encontró en las culturas prehispánicas americanas una fuente de reflexión para repensar la abstracción geométrica. Estas investigaciones, desarrolladas y reunidas en Piedra abstracta, lo llevaron a cuestionar la idea de que la geometría abstracta tuviera un origen exclusivamente europeo. En los textiles, la arquitectura andina y sus sistemas de organización espacial reconoció una concepción visual basada en el orden y la relación entre forma y significado. Su obra propone así un diálogo entre modernidad y memoria cultural, donde la geometría se convierte en un lenguaje capaz de expresar identidad, conocimiento y una particular manera de comprender el espacio.</w:t>
      </w:r>
    </w:p>
    <w:p w14:paraId="03E3A411" w14:textId="3919F0E8" w:rsidR="00872D0A" w:rsidRPr="00872D0A" w:rsidRDefault="00872D0A" w:rsidP="00DF180B">
      <w:pPr>
        <w:rPr>
          <w:rFonts w:ascii="Roboto" w:hAnsi="Roboto"/>
          <w:sz w:val="20"/>
          <w:szCs w:val="20"/>
        </w:rPr>
      </w:pPr>
    </w:p>
    <w:sectPr w:rsidR="00872D0A" w:rsidRPr="00872D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340"/>
    <w:rsid w:val="00326B95"/>
    <w:rsid w:val="00370275"/>
    <w:rsid w:val="0058198A"/>
    <w:rsid w:val="005838BA"/>
    <w:rsid w:val="008527D7"/>
    <w:rsid w:val="00872D0A"/>
    <w:rsid w:val="00886340"/>
    <w:rsid w:val="009D3928"/>
    <w:rsid w:val="00C47507"/>
    <w:rsid w:val="00D223A6"/>
    <w:rsid w:val="00DF180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35898"/>
  <w15:chartTrackingRefBased/>
  <w15:docId w15:val="{4333B5A8-BE6C-4EB9-88E7-5400DF15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5838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76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494</Words>
  <Characters>2723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Gamoneda</dc:creator>
  <cp:keywords/>
  <dc:description/>
  <cp:lastModifiedBy>Gabriela Gamoneda</cp:lastModifiedBy>
  <cp:revision>3</cp:revision>
  <dcterms:created xsi:type="dcterms:W3CDTF">2026-07-13T21:05:00Z</dcterms:created>
  <dcterms:modified xsi:type="dcterms:W3CDTF">2026-07-13T21:06:00Z</dcterms:modified>
</cp:coreProperties>
</file>